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>
        <w:t>Comunicato stampa</w:t>
      </w:r>
    </w:p>
    <w:p w:rsidR="00BD427D" w:rsidRDefault="00BD427D" w:rsidP="00BC4F56">
      <w:pPr>
        <w:pStyle w:val="Untertitel"/>
        <w:spacing w:after="240"/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Koenig &amp; Bauer inserita tra le attività essenziali in Italia</w:t>
      </w:r>
    </w:p>
    <w:p w:rsidR="00040486" w:rsidRPr="00040486" w:rsidRDefault="00040486" w:rsidP="00040486">
      <w:pPr>
        <w:spacing w:after="240"/>
      </w:pPr>
    </w:p>
    <w:p w:rsidR="00BD427D" w:rsidRDefault="00BD427D" w:rsidP="00BD427D">
      <w:pPr>
        <w:pStyle w:val="Aufzhlung"/>
        <w:spacing w:after="240"/>
      </w:pPr>
      <w:r>
        <w:t xml:space="preserve">In qualità di costruttore di macchine per l’industria alimentare e farmaceutica, Koenig &amp; Bauer Flexotecnica può continuare la sua attività in Italia nonostante il </w:t>
      </w:r>
      <w:proofErr w:type="spellStart"/>
      <w:r>
        <w:t>lockdown</w:t>
      </w:r>
      <w:proofErr w:type="spellEnd"/>
      <w:r>
        <w:t xml:space="preserve"> </w:t>
      </w:r>
    </w:p>
    <w:p w:rsidR="00BD427D" w:rsidRDefault="00BD427D" w:rsidP="00BD427D">
      <w:pPr>
        <w:pStyle w:val="Aufzhlung"/>
        <w:spacing w:after="240"/>
      </w:pPr>
      <w:r>
        <w:t>L’assistenza ai clienti è garantita</w:t>
      </w:r>
    </w:p>
    <w:p w:rsidR="00BD427D" w:rsidRDefault="00BD427D" w:rsidP="00BD427D">
      <w:pPr>
        <w:pStyle w:val="Aufzhlung"/>
        <w:spacing w:after="240"/>
      </w:pPr>
      <w:r>
        <w:t>Impiego di soluzioni di manutenzione remota all'avanguardia per le richieste di assistenza</w:t>
      </w:r>
    </w:p>
    <w:p w:rsidR="00584EAD" w:rsidRPr="00584EAD" w:rsidRDefault="00BD427D" w:rsidP="00BD427D">
      <w:pPr>
        <w:pStyle w:val="Aufzhlung"/>
        <w:spacing w:after="240"/>
      </w:pPr>
      <w:r>
        <w:t>I pezzi di ricambio sono disponibili</w:t>
      </w:r>
    </w:p>
    <w:p w:rsidR="00BD427D" w:rsidRPr="00BD427D" w:rsidRDefault="00BD427D" w:rsidP="00BD427D">
      <w:pPr>
        <w:spacing w:after="240"/>
      </w:pPr>
      <w:r>
        <w:t>Würzburg, 26/03/2020</w:t>
      </w:r>
      <w:r>
        <w:br/>
        <w:t>Il Governo italiano ha classificato Koenig &amp; Bauer Flexotecnica come attività industriale essenziale. Questo significa che l’impresa di Tavazzano può continuare la propria attività nonostante il “</w:t>
      </w:r>
      <w:proofErr w:type="spellStart"/>
      <w:r>
        <w:t>lockdown</w:t>
      </w:r>
      <w:proofErr w:type="spellEnd"/>
      <w:r>
        <w:t xml:space="preserve">” esteso in tutta Italia. Questa decisione è motivata dal fatto che le confezioni per alimenti e prodotti farmaceutici sono un componente essenziale per assicurare la sicurezza di approvvigionamento della popolazione. </w:t>
      </w:r>
    </w:p>
    <w:p w:rsidR="00BD427D" w:rsidRPr="00BD427D" w:rsidRDefault="00BD427D" w:rsidP="00BD427D">
      <w:pPr>
        <w:spacing w:after="240"/>
      </w:pPr>
      <w:r>
        <w:t xml:space="preserve">“Prendiamo molto sul serio la nostra responsabilità come partner dell’industria alimentare e farmaceutica, entrambe fondamentali in questo momento. Abbiamo preso tutte le dovute precauzioni per mantenere pienamente operativa questa attività industriale”, sottolinea Claus Bolza-Schünemann, presidente del consiglio direttivo di Koenig &amp; Bauer. </w:t>
      </w:r>
    </w:p>
    <w:p w:rsidR="00BD427D" w:rsidRPr="00BD427D" w:rsidRDefault="00BD427D" w:rsidP="00BD427D">
      <w:pPr>
        <w:spacing w:after="240"/>
      </w:pPr>
      <w:r>
        <w:t xml:space="preserve">Luigi </w:t>
      </w:r>
      <w:proofErr w:type="spellStart"/>
      <w:r>
        <w:t>Magliocchi</w:t>
      </w:r>
      <w:proofErr w:type="spellEnd"/>
      <w:r>
        <w:t xml:space="preserve">, da febbraio nuovo CEO di Koenig &amp; Bauer Flexotecnica, aggiunge: “La salute e la sicurezza di tutte le persone coinvolte hanno la massima priorità. Ci atteniamo strettamente a tutte le misure precauzionali richieste per non esporre nessuno a rischi non necessari”. </w:t>
      </w:r>
    </w:p>
    <w:p w:rsidR="00BD427D" w:rsidRPr="00BD427D" w:rsidRDefault="00BD427D" w:rsidP="00BD427D">
      <w:pPr>
        <w:spacing w:after="240"/>
      </w:pPr>
      <w:r>
        <w:t xml:space="preserve">Il magazzino ricambi è in funzione e, come di consueto, è possibile spedire i ricambi immagazzinati. Tuttavia, a causa delle restrizioni esistenti, potrebbero verificarsi tempi di consegna più lunghi. </w:t>
      </w:r>
    </w:p>
    <w:p w:rsidR="00BD427D" w:rsidRPr="00BD427D" w:rsidRDefault="00BD427D" w:rsidP="00BD427D">
      <w:pPr>
        <w:spacing w:after="240"/>
      </w:pPr>
      <w:r>
        <w:t xml:space="preserve">Le moderne tecnologie di manutenzione remota sono di particolare importanza. Per le richieste dei clienti è disponibile </w:t>
      </w:r>
      <w:proofErr w:type="spellStart"/>
      <w:r>
        <w:t>PressSupport</w:t>
      </w:r>
      <w:proofErr w:type="spellEnd"/>
      <w:r>
        <w:t xml:space="preserve"> 24 – una </w:t>
      </w:r>
      <w:proofErr w:type="spellStart"/>
      <w:r>
        <w:t>hotline</w:t>
      </w:r>
      <w:proofErr w:type="spellEnd"/>
      <w:r>
        <w:t xml:space="preserve"> di assistenza raggiungibile 24 ore su 24. Utilizzando i </w:t>
      </w:r>
      <w:proofErr w:type="spellStart"/>
      <w:r>
        <w:t>DataGlass</w:t>
      </w:r>
      <w:proofErr w:type="spellEnd"/>
      <w:r>
        <w:t xml:space="preserve"> per la realtà aumentata, gli specialisti dell'assistenza di Koenig &amp; Bauer possono seguire in tempo reale quel che viene visto dal tecnico sul posto. Questo semplifica la manutenzione e aumenta quindi il tempo di esercizio assolutamente fondamentale della macchina da stampa. “Utilizzando le tecnologie di manutenzione remota, siamo in grado di risolvere rapidamente e facilmente oltre l’80% delle richieste di assistenza dei nostri clienti, senza dispendiosi interventi sul posto”, spiega Bolza-Schünemann.</w:t>
      </w:r>
      <w:bookmarkStart w:id="0" w:name="_GoBack"/>
      <w:bookmarkEnd w:id="0"/>
    </w:p>
    <w:p w:rsidR="00BD427D" w:rsidRPr="00BD427D" w:rsidRDefault="00BD427D" w:rsidP="00BD427D">
      <w:pPr>
        <w:spacing w:after="240"/>
      </w:pPr>
      <w:r>
        <w:t xml:space="preserve">La diffusione in tutto il mondo della pandemia provocata dal virus SARS-CoV-2 pone esigenze particolari sulla sicurezza dell'approvvigionamento per la popolazione. La sicurezza degli imballaggi – tra l’altro, per l’industria alimentare e farmaceutica – svolge in questo frangente un ruolo centrale. </w:t>
      </w:r>
    </w:p>
    <w:p w:rsidR="00BC4F56" w:rsidRPr="008042E3" w:rsidRDefault="00BD427D" w:rsidP="00BD427D">
      <w:pPr>
        <w:spacing w:after="240"/>
      </w:pPr>
      <w:r>
        <w:lastRenderedPageBreak/>
        <w:t xml:space="preserve">Le macchine di Koenig &amp; Bauer possono stampare su quasi tutti i supporti. Dalla scatola ripiegabile per alimenti e prodotti farmaceutici, al cartone ondulato, all’imballaggio flessibile in pellicola di plastica o carta, fino al cartone per bevande, alle scatolette in latta o vetro e agli articoli in plastica per prodotti farmaceutici: sono tutti prodotti indispensabili per garantire che il cibo arrivi intatto al consumatore, rimanendo utilizzabile il più a lungo possibile, e che possa essere fornita l’assistenza medica.    </w:t>
      </w:r>
    </w:p>
    <w:p w:rsidR="00584EAD" w:rsidRPr="008042E3" w:rsidRDefault="00584EAD" w:rsidP="00584EAD">
      <w:pPr>
        <w:spacing w:after="240"/>
      </w:pPr>
    </w:p>
    <w:p w:rsidR="00584EAD" w:rsidRDefault="00584EAD" w:rsidP="00584EAD">
      <w:pPr>
        <w:spacing w:after="240"/>
      </w:pPr>
      <w:r w:rsidRPr="00393600">
        <w:rPr>
          <w:b/>
          <w:lang w:val="de-DE"/>
        </w:rPr>
        <w:t>Referente per la stampa</w:t>
      </w:r>
      <w:r w:rsidRPr="00393600">
        <w:rPr>
          <w:lang w:val="de-DE"/>
        </w:rPr>
        <w:br/>
        <w:t>Koenig &amp; Bauer AG</w:t>
      </w:r>
      <w:r w:rsidRPr="00393600">
        <w:rPr>
          <w:lang w:val="de-DE"/>
        </w:rPr>
        <w:br/>
        <w:t>Dagmar Ringel</w:t>
      </w:r>
      <w:r w:rsidRPr="00393600">
        <w:rPr>
          <w:lang w:val="de-DE"/>
        </w:rPr>
        <w:br/>
        <w:t xml:space="preserve">Tel. </w:t>
      </w:r>
      <w:r>
        <w:t>+49 931 909-6756</w:t>
      </w:r>
      <w:r>
        <w:br/>
        <w:t xml:space="preserve">E-mail </w:t>
      </w:r>
      <w:hyperlink r:id="rId8" w:history="1">
        <w:r>
          <w:rPr>
            <w:rStyle w:val="Hyperlink"/>
          </w:rPr>
          <w:t>dagmar.ringel@koenig-bauer.com</w:t>
        </w:r>
      </w:hyperlink>
    </w:p>
    <w:p w:rsidR="00584EAD" w:rsidRPr="008C2BC0" w:rsidRDefault="00584EAD" w:rsidP="00584EAD">
      <w:pPr>
        <w:pStyle w:val="berschrift4"/>
      </w:pPr>
      <w:r>
        <w:t>L’azienda Koenig &amp; Bauer</w:t>
      </w:r>
    </w:p>
    <w:p w:rsidR="00BC4F56" w:rsidRDefault="00B933DB" w:rsidP="00BC4F56">
      <w:pPr>
        <w:spacing w:after="240"/>
      </w:pPr>
      <w:r>
        <w:t xml:space="preserve">Koenig &amp; Bauer è il più antico produttore di macchine da stampa del mondo con la gamma di prodotti più ampia del settore. Da oltre 200 anni, l’azienda supporta i tipografi con tecnologie innovative, processi ottimizzati e svariati servizi. La gamma di offerte va dalla stampa delle banconote agli imballaggi in cartone, pellicola, latta e vetro, fino alla stampa di libri, espositori, marcature, riviste, pubblicità e giornali. Stampa offset e flessografia per fogli e rotoli, stampa offset senz’acqua, siderografia, stampa simultanea e serigrafia oppure stampa digitale a getto d’inchiostro: Koenig &amp; Bauer è a suo agio, e spesso anche il leader, in quasi tutti i metodi di stampa. Nell’anno d’esercizio 2018, i 5.700 dipendenti altamente qualificati hanno realizzato un fatturato annuo in tutto il mondo di oltre 1,2 miliardi di Euro. </w:t>
      </w:r>
    </w:p>
    <w:p w:rsidR="00EC73CA" w:rsidRPr="00EC73CA" w:rsidRDefault="00584EAD" w:rsidP="00584EAD">
      <w:pPr>
        <w:spacing w:after="240"/>
      </w:pPr>
      <w:r>
        <w:t xml:space="preserve">Ulteriori informazioni sono disponibili su </w:t>
      </w:r>
      <w:hyperlink r:id="rId9" w:history="1">
        <w:r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393600" w:rsidP="00647A4F">
    <w:pPr>
      <w:pStyle w:val="Fuzeile"/>
      <w:spacing w:after="240"/>
    </w:pPr>
    <w:sdt>
      <w:sdtPr>
        <w:alias w:val="Titolo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393600">
          <w:t>Koenig &amp; Bauer inserita tra le attività essenziali in Italia</w:t>
        </w:r>
      </w:sdtContent>
    </w:sdt>
    <w:r w:rsidR="00BD427D">
      <w:t xml:space="preserve"> |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393600" w:rsidP="00EC73CA">
    <w:pPr>
      <w:pStyle w:val="Fuzeile"/>
      <w:spacing w:after="240"/>
    </w:pPr>
    <w:sdt>
      <w:sdtPr>
        <w:alias w:val="Titolo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Koenig &amp; Bauer inserita tra le attività essenziali in Italia</w:t>
        </w:r>
      </w:sdtContent>
    </w:sdt>
    <w:r w:rsidR="00BD427D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0486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3557"/>
    <w:rsid w:val="00356744"/>
    <w:rsid w:val="00382047"/>
    <w:rsid w:val="00393600"/>
    <w:rsid w:val="003A0BCE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522321"/>
    <w:rsid w:val="00524C68"/>
    <w:rsid w:val="00533745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97DB1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54099"/>
    <w:rsid w:val="00866F90"/>
    <w:rsid w:val="008A14C6"/>
    <w:rsid w:val="008C2BC0"/>
    <w:rsid w:val="008C5FFE"/>
    <w:rsid w:val="009229D0"/>
    <w:rsid w:val="00953661"/>
    <w:rsid w:val="009870F4"/>
    <w:rsid w:val="0099606A"/>
    <w:rsid w:val="009B10BB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933DB"/>
    <w:rsid w:val="00BA3329"/>
    <w:rsid w:val="00BC4F56"/>
    <w:rsid w:val="00BD427D"/>
    <w:rsid w:val="00BF6AC1"/>
    <w:rsid w:val="00C275C9"/>
    <w:rsid w:val="00C66DA1"/>
    <w:rsid w:val="00C97C18"/>
    <w:rsid w:val="00CD0A11"/>
    <w:rsid w:val="00CE7598"/>
    <w:rsid w:val="00D23C2E"/>
    <w:rsid w:val="00D37C08"/>
    <w:rsid w:val="00D430A8"/>
    <w:rsid w:val="00D52424"/>
    <w:rsid w:val="00D66283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75308"/>
    <w:rsid w:val="00E7632B"/>
    <w:rsid w:val="00EA1A6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it-IT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ringel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AD44-673A-428B-83E4-82A2830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inserita tra le attività essenziali in Italia</dc:title>
  <dc:creator>Bausenwein, Linda (ZM)</dc:creator>
  <dc:description>Optimiert für Word 2016</dc:description>
  <cp:lastModifiedBy>Bausenwein, Linda (ZM)</cp:lastModifiedBy>
  <cp:revision>3</cp:revision>
  <dcterms:created xsi:type="dcterms:W3CDTF">2020-03-26T12:32:00Z</dcterms:created>
  <dcterms:modified xsi:type="dcterms:W3CDTF">2020-03-26T16:35:00Z</dcterms:modified>
</cp:coreProperties>
</file>